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5D6" w:rsidRDefault="009A3BB4">
      <w:pPr>
        <w:widowControl w:val="0"/>
        <w:spacing w:line="480" w:lineRule="auto"/>
        <w:ind w:left="1" w:hanging="3"/>
        <w:rPr>
          <w:rFonts w:ascii="Times New Roman" w:eastAsia="仿宋_GB2312" w:hAnsi="Times New Roman"/>
          <w:position w:val="0"/>
          <w:sz w:val="28"/>
          <w:szCs w:val="28"/>
          <w:u w:val="single"/>
          <w:lang w:eastAsia="zh-CN"/>
        </w:rPr>
      </w:pPr>
      <w:r>
        <w:rPr>
          <w:rFonts w:ascii="Times New Roman" w:eastAsia="仿宋_GB2312" w:hAnsi="Times New Roman"/>
          <w:sz w:val="28"/>
          <w:szCs w:val="28"/>
          <w:lang w:eastAsia="zh-CN"/>
        </w:rPr>
        <w:t>专用条件：</w:t>
      </w:r>
      <w:r>
        <w:rPr>
          <w:rFonts w:ascii="Times New Roman" w:eastAsia="仿宋_GB2312" w:hAnsi="Times New Roman"/>
          <w:position w:val="0"/>
          <w:sz w:val="28"/>
          <w:szCs w:val="28"/>
          <w:u w:val="single"/>
          <w:lang w:eastAsia="zh-CN"/>
        </w:rPr>
        <w:t>横航向和纵向静稳定性，低能量感知</w:t>
      </w:r>
      <w:r>
        <w:rPr>
          <w:rFonts w:ascii="Times New Roman" w:eastAsia="仿宋_GB2312" w:hAnsi="Times New Roman"/>
          <w:position w:val="0"/>
          <w:sz w:val="28"/>
          <w:szCs w:val="28"/>
          <w:lang w:eastAsia="zh-CN"/>
        </w:rPr>
        <w:t xml:space="preserve"> </w:t>
      </w:r>
      <w:r>
        <w:rPr>
          <w:rFonts w:ascii="Times New Roman" w:eastAsia="仿宋_GB2312" w:hAnsi="Times New Roman"/>
          <w:sz w:val="28"/>
          <w:szCs w:val="28"/>
          <w:lang w:eastAsia="zh-CN"/>
        </w:rPr>
        <w:t>征求意见稿</w:t>
      </w:r>
    </w:p>
    <w:p w:rsidR="009005D6" w:rsidRDefault="009A3BB4">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D02656" w:rsidRPr="00D02656">
        <w:rPr>
          <w:rFonts w:ascii="Times New Roman" w:eastAsia="仿宋_GB2312" w:hAnsi="Times New Roman"/>
          <w:sz w:val="28"/>
          <w:szCs w:val="28"/>
          <w:lang w:eastAsia="zh-CN"/>
        </w:rPr>
        <w:t>PSC-25-076</w:t>
      </w:r>
      <w:bookmarkStart w:id="0" w:name="_GoBack"/>
      <w:bookmarkEnd w:id="0"/>
    </w:p>
    <w:p w:rsidR="009005D6" w:rsidRDefault="009A3BB4">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9005D6" w:rsidRDefault="009A3BB4">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9005D6" w:rsidRDefault="009A3BB4">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横航向和纵向静稳定性，低能量感知</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9005D6" w:rsidRDefault="009A3BB4">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9005D6" w:rsidRDefault="009A3BB4">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型飞机采用电子飞行控制系统</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EFCS</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。该系统为飞行员飞行操纵和操纵面之间提供电子接口（包括正常和失效状态），它产生实际</w:t>
      </w:r>
      <w:proofErr w:type="gramStart"/>
      <w:r>
        <w:rPr>
          <w:rFonts w:ascii="Times New Roman" w:eastAsia="仿宋_GB2312" w:hAnsi="Times New Roman"/>
          <w:sz w:val="28"/>
          <w:szCs w:val="28"/>
          <w:lang w:eastAsia="zh-CN"/>
        </w:rPr>
        <w:t>的舵面控制指令</w:t>
      </w:r>
      <w:proofErr w:type="gramEnd"/>
      <w:r>
        <w:rPr>
          <w:rFonts w:ascii="Times New Roman" w:eastAsia="仿宋_GB2312" w:hAnsi="Times New Roman"/>
          <w:sz w:val="28"/>
          <w:szCs w:val="28"/>
          <w:lang w:eastAsia="zh-CN"/>
        </w:rPr>
        <w:t>来提供增稳和飞机的三个轴向控制。这些新颖独特的飞行特性已经超出了现行的《运输类飞机适航标准》（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）范围。</w:t>
      </w:r>
    </w:p>
    <w:p w:rsidR="009005D6" w:rsidRDefault="009A3BB4">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纵向静稳定性：</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飞机纵向飞行控制律在正常使用飞行包线内提供中立速度稳定性。因此，飞机的设计不符合规章</w:t>
      </w:r>
      <w:r>
        <w:rPr>
          <w:rFonts w:ascii="Times New Roman" w:eastAsia="仿宋_GB2312" w:hAnsi="Times New Roman"/>
          <w:sz w:val="28"/>
          <w:szCs w:val="28"/>
          <w:lang w:eastAsia="zh-CN"/>
        </w:rPr>
        <w:t>25.171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25.173</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25.175</w:t>
      </w:r>
      <w:r>
        <w:rPr>
          <w:rFonts w:ascii="Times New Roman" w:eastAsia="仿宋_GB2312" w:hAnsi="Times New Roman"/>
          <w:sz w:val="28"/>
          <w:szCs w:val="28"/>
          <w:lang w:eastAsia="zh-CN"/>
        </w:rPr>
        <w:t>关于纵向静稳定性的要求。</w:t>
      </w:r>
    </w:p>
    <w:p w:rsidR="009005D6" w:rsidRDefault="009A3BB4">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横航向静稳定性：</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飞机在正常使用包线内的飞行控制设计特征使横航向稳定性与操纵力之间没有传统的对应关系。因此，飞机的设计不符合</w:t>
      </w:r>
      <w:r>
        <w:rPr>
          <w:rFonts w:ascii="Times New Roman" w:eastAsia="仿宋_GB2312" w:hAnsi="Times New Roman"/>
          <w:sz w:val="28"/>
          <w:szCs w:val="28"/>
          <w:lang w:eastAsia="zh-CN"/>
        </w:rPr>
        <w:t>CCAR25.177</w:t>
      </w:r>
      <w:r>
        <w:rPr>
          <w:rFonts w:ascii="Times New Roman" w:eastAsia="仿宋_GB2312" w:hAnsi="Times New Roman"/>
          <w:sz w:val="28"/>
          <w:szCs w:val="28"/>
          <w:lang w:eastAsia="zh-CN"/>
        </w:rPr>
        <w:t>中关于横航向静稳定性要求。</w:t>
      </w:r>
    </w:p>
    <w:p w:rsidR="009005D6" w:rsidRDefault="009A3BB4">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低能量感知：纵向静稳定性可以为机组提供低能</w:t>
      </w:r>
      <w:proofErr w:type="gramStart"/>
      <w:r>
        <w:rPr>
          <w:rFonts w:ascii="Times New Roman" w:eastAsia="仿宋_GB2312" w:hAnsi="Times New Roman"/>
          <w:sz w:val="28"/>
          <w:szCs w:val="28"/>
          <w:lang w:eastAsia="zh-CN"/>
        </w:rPr>
        <w:t>量状态</w:t>
      </w:r>
      <w:proofErr w:type="gramEnd"/>
      <w:r>
        <w:rPr>
          <w:rFonts w:ascii="Times New Roman" w:eastAsia="仿宋_GB2312" w:hAnsi="Times New Roman"/>
          <w:sz w:val="28"/>
          <w:szCs w:val="28"/>
          <w:lang w:eastAsia="zh-CN"/>
        </w:rPr>
        <w:t>感知（在低高度时的低速和低推力）。当处于低高度和性能受限的情况下，从低能</w:t>
      </w:r>
      <w:proofErr w:type="gramStart"/>
      <w:r>
        <w:rPr>
          <w:rFonts w:ascii="Times New Roman" w:eastAsia="仿宋_GB2312" w:hAnsi="Times New Roman"/>
          <w:sz w:val="28"/>
          <w:szCs w:val="28"/>
          <w:lang w:eastAsia="zh-CN"/>
        </w:rPr>
        <w:t>量状态</w:t>
      </w:r>
      <w:proofErr w:type="gramEnd"/>
      <w:r>
        <w:rPr>
          <w:rFonts w:ascii="Times New Roman" w:eastAsia="仿宋_GB2312" w:hAnsi="Times New Roman"/>
          <w:sz w:val="28"/>
          <w:szCs w:val="28"/>
          <w:lang w:eastAsia="zh-CN"/>
        </w:rPr>
        <w:t>改出可能变得危险。因此，必须避免</w:t>
      </w:r>
      <w:r>
        <w:rPr>
          <w:rFonts w:ascii="Times New Roman" w:eastAsia="仿宋_GB2312" w:hAnsi="Times New Roman"/>
          <w:sz w:val="28"/>
          <w:szCs w:val="28"/>
          <w:lang w:eastAsia="zh-CN"/>
        </w:rPr>
        <w:t>进入这些低能量状态，在接近这种状态时飞行员必须得到足够的提示。</w:t>
      </w:r>
    </w:p>
    <w:p w:rsidR="009005D6" w:rsidRDefault="009A3BB4">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条的要求，拟为</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型飞机制定专用条件，明确补充安全要求以提供与</w:t>
      </w:r>
      <w:r>
        <w:rPr>
          <w:rFonts w:ascii="Times New Roman" w:eastAsia="仿宋_GB2312" w:hAnsi="Times New Roman"/>
          <w:sz w:val="28"/>
          <w:szCs w:val="28"/>
          <w:lang w:eastAsia="zh-CN"/>
        </w:rPr>
        <w:lastRenderedPageBreak/>
        <w:t>AG600</w:t>
      </w:r>
      <w:r>
        <w:rPr>
          <w:rFonts w:ascii="Times New Roman" w:eastAsia="仿宋_GB2312" w:hAnsi="Times New Roman"/>
          <w:sz w:val="28"/>
          <w:szCs w:val="28"/>
          <w:lang w:eastAsia="zh-CN"/>
        </w:rPr>
        <w:t>型飞机适用的适航规章等效的安全水平。</w:t>
      </w:r>
    </w:p>
    <w:p w:rsidR="009005D6" w:rsidRDefault="009A3BB4">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9005D6" w:rsidRDefault="009A3BB4">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9005D6" w:rsidRDefault="009A3BB4">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9005D6" w:rsidRDefault="009A3BB4">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为了替代</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25.173</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25.175</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25.177(c)</w:t>
      </w:r>
      <w:r>
        <w:rPr>
          <w:rFonts w:ascii="Times New Roman" w:eastAsia="仿宋_GB2312" w:hAnsi="Times New Roman"/>
          <w:sz w:val="28"/>
          <w:szCs w:val="28"/>
          <w:lang w:eastAsia="zh-CN"/>
        </w:rPr>
        <w:t>中的要求，制定下列专用条件：</w:t>
      </w:r>
    </w:p>
    <w:p w:rsidR="009005D6" w:rsidRDefault="009A3BB4">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以下</w:t>
      </w:r>
      <w:r>
        <w:rPr>
          <w:rFonts w:ascii="Times New Roman" w:eastAsia="仿宋_GB2312" w:hAnsi="Times New Roman"/>
          <w:sz w:val="28"/>
          <w:szCs w:val="28"/>
          <w:lang w:eastAsia="zh-CN"/>
        </w:rPr>
        <w:t>(a)</w:t>
      </w:r>
      <w:r>
        <w:rPr>
          <w:rFonts w:ascii="Times New Roman" w:eastAsia="仿宋_GB2312" w:hAnsi="Times New Roman"/>
          <w:sz w:val="28"/>
          <w:szCs w:val="28"/>
          <w:lang w:eastAsia="zh-CN"/>
        </w:rPr>
        <w:t>替代</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替代</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25.173</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25.175</w:t>
      </w:r>
      <w:r>
        <w:rPr>
          <w:rFonts w:ascii="Times New Roman" w:eastAsia="仿宋_GB2312" w:hAnsi="Times New Roman"/>
          <w:sz w:val="28"/>
          <w:szCs w:val="28"/>
          <w:lang w:eastAsia="zh-CN"/>
        </w:rPr>
        <w:t>：</w:t>
      </w:r>
    </w:p>
    <w:p w:rsidR="009005D6" w:rsidRDefault="009A3BB4">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sz w:val="28"/>
          <w:szCs w:val="28"/>
          <w:lang w:eastAsia="zh-CN"/>
        </w:rPr>
        <w:t>必须表明飞机在服役中正常遇到的任何条件下，包括在大气紊流和其他环境影响条件下具备合适的横航向和纵向静稳定性。</w:t>
      </w:r>
    </w:p>
    <w:p w:rsidR="009005D6" w:rsidRDefault="009A3BB4">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(b)</w:t>
      </w:r>
      <w:r>
        <w:rPr>
          <w:rFonts w:ascii="Times New Roman" w:eastAsia="仿宋_GB2312" w:hAnsi="Times New Roman"/>
          <w:sz w:val="28"/>
          <w:szCs w:val="28"/>
          <w:lang w:eastAsia="zh-CN"/>
        </w:rPr>
        <w:t>当</w:t>
      </w:r>
      <w:r>
        <w:rPr>
          <w:rFonts w:ascii="Times New Roman" w:eastAsia="仿宋_GB2312" w:hAnsi="Times New Roman"/>
          <w:sz w:val="28"/>
          <w:szCs w:val="28"/>
          <w:lang w:eastAsia="zh-CN"/>
        </w:rPr>
        <w:t>飞机在纵向中立稳定飞行控制律下，在飞机显著低于正常使用速度时必须为飞行员提供足够的低能量（低速、低推力、低高度）状态感知。</w:t>
      </w:r>
    </w:p>
    <w:p w:rsidR="009005D6" w:rsidRDefault="009A3BB4">
      <w:pPr>
        <w:widowControl w:val="0"/>
        <w:autoSpaceDE/>
        <w:autoSpaceDN/>
        <w:spacing w:line="360" w:lineRule="auto"/>
        <w:ind w:left="-2" w:firstLineChars="200" w:firstLine="560"/>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(c)</w:t>
      </w:r>
      <w:r>
        <w:rPr>
          <w:rFonts w:ascii="Times New Roman" w:eastAsia="仿宋_GB2312" w:hAnsi="Times New Roman"/>
          <w:sz w:val="28"/>
          <w:szCs w:val="28"/>
          <w:lang w:eastAsia="zh-CN"/>
        </w:rPr>
        <w:t>以下要求替代</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25.177</w:t>
      </w:r>
      <w:r>
        <w:rPr>
          <w:rFonts w:ascii="Times New Roman" w:eastAsia="仿宋_GB2312" w:hAnsi="Times New Roman" w:hint="eastAsia"/>
          <w:sz w:val="28"/>
          <w:szCs w:val="28"/>
          <w:lang w:eastAsia="zh-CN"/>
        </w:rPr>
        <w:t>(c)</w:t>
      </w:r>
      <w:r>
        <w:rPr>
          <w:rFonts w:ascii="Times New Roman" w:eastAsia="仿宋_GB2312" w:hAnsi="Times New Roman"/>
          <w:sz w:val="28"/>
          <w:szCs w:val="28"/>
          <w:lang w:eastAsia="zh-CN"/>
        </w:rPr>
        <w:t>：</w:t>
      </w:r>
    </w:p>
    <w:p w:rsidR="009005D6" w:rsidRDefault="009A3BB4">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w:t>
      </w:r>
      <w:r>
        <w:rPr>
          <w:rFonts w:ascii="Times New Roman" w:eastAsia="仿宋_GB2312" w:hAnsi="Times New Roman"/>
          <w:sz w:val="28"/>
          <w:szCs w:val="28"/>
          <w:lang w:eastAsia="zh-CN"/>
        </w:rPr>
        <w:t>1.13V</w:t>
      </w:r>
      <w:r>
        <w:rPr>
          <w:rFonts w:ascii="Times New Roman" w:eastAsia="仿宋_GB2312" w:hAnsi="Times New Roman"/>
          <w:sz w:val="28"/>
          <w:szCs w:val="28"/>
          <w:vertAlign w:val="subscript"/>
          <w:lang w:eastAsia="zh-CN"/>
        </w:rPr>
        <w:t>SR1</w:t>
      </w:r>
      <w:r>
        <w:rPr>
          <w:rFonts w:ascii="Times New Roman" w:eastAsia="仿宋_GB2312" w:hAnsi="Times New Roman"/>
          <w:sz w:val="28"/>
          <w:szCs w:val="28"/>
          <w:lang w:eastAsia="zh-CN"/>
        </w:rPr>
        <w:t>直至</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FE</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LE</w:t>
      </w:r>
      <w:r>
        <w:rPr>
          <w:rFonts w:ascii="Times New Roman" w:eastAsia="仿宋_GB2312" w:hAnsi="Times New Roman"/>
          <w:sz w:val="28"/>
          <w:szCs w:val="28"/>
          <w:lang w:eastAsia="zh-CN"/>
        </w:rPr>
        <w:t>或</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FC</w:t>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视飞机</w:t>
      </w:r>
      <w:proofErr w:type="gramEnd"/>
      <w:r>
        <w:rPr>
          <w:rFonts w:ascii="Times New Roman" w:eastAsia="仿宋_GB2312" w:hAnsi="Times New Roman"/>
          <w:sz w:val="28"/>
          <w:szCs w:val="28"/>
          <w:lang w:eastAsia="zh-CN"/>
        </w:rPr>
        <w:t>形态而定）的所有速度范围，在任何起落架、襟翼位置和对称动力状态下，航向静稳定性（通过松开航向操纵时从侧滑中恢复的趋势来表明）必须为正。</w:t>
      </w:r>
    </w:p>
    <w:p w:rsidR="009005D6" w:rsidRDefault="009A3BB4">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对下列空速范围内的任何速度（除了</w:t>
      </w:r>
      <w:proofErr w:type="gramStart"/>
      <w:r>
        <w:rPr>
          <w:rFonts w:ascii="Times New Roman" w:eastAsia="仿宋_GB2312" w:hAnsi="Times New Roman"/>
          <w:sz w:val="28"/>
          <w:szCs w:val="28"/>
          <w:lang w:eastAsia="zh-CN"/>
        </w:rPr>
        <w:t>襟翼展态时</w:t>
      </w:r>
      <w:proofErr w:type="gramEnd"/>
      <w:r>
        <w:rPr>
          <w:rFonts w:ascii="Times New Roman" w:eastAsia="仿宋_GB2312" w:hAnsi="Times New Roman"/>
          <w:sz w:val="28"/>
          <w:szCs w:val="28"/>
          <w:lang w:eastAsia="zh-CN"/>
        </w:rPr>
        <w:t>高于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FE</w:t>
      </w:r>
      <w:r>
        <w:rPr>
          <w:rFonts w:ascii="Times New Roman" w:eastAsia="仿宋_GB2312" w:hAnsi="Times New Roman"/>
          <w:sz w:val="28"/>
          <w:szCs w:val="28"/>
          <w:lang w:eastAsia="zh-CN"/>
        </w:rPr>
        <w:t>的速度，和起落架放下时高于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LE</w:t>
      </w:r>
      <w:r>
        <w:rPr>
          <w:rFonts w:ascii="Times New Roman" w:eastAsia="仿宋_GB2312" w:hAnsi="Times New Roman"/>
          <w:sz w:val="28"/>
          <w:szCs w:val="28"/>
          <w:lang w:eastAsia="zh-CN"/>
        </w:rPr>
        <w:t>的速度），在任何起落架、襟翼位置和对称动力状态下，横向静稳定性（通过松开横向操纵时从侧滑中抬起下沉机翼的趋势来表明）不能为负：</w:t>
      </w:r>
    </w:p>
    <w:p w:rsidR="009005D6" w:rsidRDefault="009A3BB4">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从</w:t>
      </w:r>
      <w:r>
        <w:rPr>
          <w:rFonts w:ascii="Times New Roman" w:eastAsia="仿宋_GB2312" w:hAnsi="Times New Roman"/>
          <w:sz w:val="28"/>
          <w:szCs w:val="28"/>
          <w:lang w:eastAsia="zh-CN"/>
        </w:rPr>
        <w:t>1.13V</w:t>
      </w:r>
      <w:r>
        <w:rPr>
          <w:rFonts w:ascii="Times New Roman" w:eastAsia="仿宋_GB2312" w:hAnsi="Times New Roman"/>
          <w:sz w:val="28"/>
          <w:szCs w:val="28"/>
          <w:vertAlign w:val="subscript"/>
          <w:lang w:eastAsia="zh-CN"/>
        </w:rPr>
        <w:t>SR1</w:t>
      </w:r>
      <w:r>
        <w:rPr>
          <w:rFonts w:ascii="Times New Roman" w:eastAsia="仿宋_GB2312" w:hAnsi="Times New Roman"/>
          <w:sz w:val="28"/>
          <w:szCs w:val="28"/>
          <w:lang w:eastAsia="zh-CN"/>
        </w:rPr>
        <w:t>到</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w:t>
      </w:r>
    </w:p>
    <w:p w:rsidR="009005D6" w:rsidRDefault="009A3BB4">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到</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FC</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FC</w:t>
      </w:r>
      <w:r>
        <w:rPr>
          <w:rFonts w:ascii="Times New Roman" w:eastAsia="仿宋_GB2312" w:hAnsi="Times New Roman"/>
          <w:sz w:val="28"/>
          <w:szCs w:val="28"/>
          <w:lang w:eastAsia="zh-CN"/>
        </w:rPr>
        <w:t>，除非发散是</w:t>
      </w:r>
      <w:r>
        <w:rPr>
          <w:rFonts w:ascii="Times New Roman" w:eastAsia="仿宋_GB2312" w:hAnsi="Times New Roman"/>
          <w:sz w:val="28"/>
          <w:szCs w:val="28"/>
          <w:lang w:eastAsia="zh-CN"/>
        </w:rPr>
        <w:t>—</w:t>
      </w:r>
    </w:p>
    <w:p w:rsidR="009005D6" w:rsidRDefault="009A3BB4">
      <w:pPr>
        <w:pStyle w:val="af1"/>
        <w:widowControl w:val="0"/>
        <w:spacing w:line="360" w:lineRule="auto"/>
        <w:ind w:leftChars="0" w:left="2327"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(A)</w:t>
      </w:r>
      <w:r>
        <w:rPr>
          <w:rFonts w:ascii="Times New Roman" w:eastAsia="仿宋_GB2312" w:hAnsi="Times New Roman"/>
          <w:sz w:val="28"/>
          <w:szCs w:val="28"/>
          <w:lang w:eastAsia="zh-CN"/>
        </w:rPr>
        <w:t>逐渐的；</w:t>
      </w:r>
    </w:p>
    <w:p w:rsidR="009005D6" w:rsidRDefault="009A3BB4">
      <w:pPr>
        <w:pStyle w:val="af1"/>
        <w:widowControl w:val="0"/>
        <w:spacing w:line="360" w:lineRule="auto"/>
        <w:ind w:leftChars="0" w:left="2327"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(B)</w:t>
      </w:r>
      <w:r>
        <w:rPr>
          <w:rFonts w:ascii="Times New Roman" w:eastAsia="仿宋_GB2312" w:hAnsi="Times New Roman"/>
          <w:sz w:val="28"/>
          <w:szCs w:val="28"/>
          <w:lang w:eastAsia="zh-CN"/>
        </w:rPr>
        <w:t>驾驶员易于识别的，并且</w:t>
      </w:r>
    </w:p>
    <w:p w:rsidR="009005D6" w:rsidRDefault="009A3BB4">
      <w:pPr>
        <w:pStyle w:val="af1"/>
        <w:widowControl w:val="0"/>
        <w:spacing w:line="360" w:lineRule="auto"/>
        <w:ind w:leftChars="0" w:left="2327"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(C)</w:t>
      </w:r>
      <w:r>
        <w:rPr>
          <w:rFonts w:ascii="Times New Roman" w:eastAsia="仿宋_GB2312" w:hAnsi="Times New Roman"/>
          <w:sz w:val="28"/>
          <w:szCs w:val="28"/>
          <w:lang w:eastAsia="zh-CN"/>
        </w:rPr>
        <w:t>驾驶员易于控制的。</w:t>
      </w:r>
    </w:p>
    <w:p w:rsidR="009005D6" w:rsidRDefault="009A3BB4">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下列</w:t>
      </w:r>
      <w:r>
        <w:rPr>
          <w:rFonts w:ascii="Times New Roman" w:eastAsia="仿宋_GB2312" w:hAnsi="Times New Roman"/>
          <w:sz w:val="28"/>
          <w:szCs w:val="28"/>
          <w:lang w:eastAsia="zh-CN"/>
        </w:rPr>
        <w:t>要求必须在本条款</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中确定的构型和速度下得到满足。</w:t>
      </w:r>
    </w:p>
    <w:p w:rsidR="009005D6" w:rsidRDefault="009A3BB4">
      <w:pPr>
        <w:widowControl w:val="0"/>
        <w:overflowPunct/>
        <w:adjustRightInd/>
        <w:spacing w:line="360" w:lineRule="auto"/>
        <w:ind w:leftChars="0" w:left="2" w:firstLineChars="0" w:firstLine="0"/>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在</w:t>
      </w:r>
      <w:proofErr w:type="gramStart"/>
      <w:r>
        <w:rPr>
          <w:rFonts w:ascii="Times New Roman" w:eastAsia="仿宋_GB2312" w:hAnsi="Times New Roman"/>
          <w:sz w:val="28"/>
          <w:szCs w:val="28"/>
          <w:lang w:eastAsia="zh-CN"/>
        </w:rPr>
        <w:t>直线定常侧滑</w:t>
      </w:r>
      <w:proofErr w:type="gramEnd"/>
      <w:r>
        <w:rPr>
          <w:rFonts w:ascii="Times New Roman" w:eastAsia="仿宋_GB2312" w:hAnsi="Times New Roman"/>
          <w:sz w:val="28"/>
          <w:szCs w:val="28"/>
          <w:lang w:eastAsia="zh-CN"/>
        </w:rPr>
        <w:t>飞行中，航向操纵行程和操纵力，必须基本上稳定地正比于侧滑角，并且该比例系数必须在与该飞机使用状态相应的整个侧滑角范围内，不超出安全运行所必需的限制。在这些</w:t>
      </w:r>
      <w:proofErr w:type="gramStart"/>
      <w:r>
        <w:rPr>
          <w:rFonts w:ascii="Times New Roman" w:eastAsia="仿宋_GB2312" w:hAnsi="Times New Roman"/>
          <w:sz w:val="28"/>
          <w:szCs w:val="28"/>
          <w:lang w:eastAsia="zh-CN"/>
        </w:rPr>
        <w:t>直线定常侧滑</w:t>
      </w:r>
      <w:proofErr w:type="gramEnd"/>
      <w:r>
        <w:rPr>
          <w:rFonts w:ascii="Times New Roman" w:eastAsia="仿宋_GB2312" w:hAnsi="Times New Roman"/>
          <w:sz w:val="28"/>
          <w:szCs w:val="28"/>
          <w:lang w:eastAsia="zh-CN"/>
        </w:rPr>
        <w:t>飞行中，横向操纵行程和操纵力不能是不稳定的，除非是在本条款</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ii</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中所规定的大于</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/M</w:t>
      </w:r>
      <w:r>
        <w:rPr>
          <w:rFonts w:ascii="Times New Roman" w:eastAsia="仿宋_GB2312" w:hAnsi="Times New Roman"/>
          <w:sz w:val="28"/>
          <w:szCs w:val="28"/>
          <w:vertAlign w:val="subscript"/>
          <w:lang w:eastAsia="zh-CN"/>
        </w:rPr>
        <w:t>MO</w:t>
      </w:r>
      <w:r>
        <w:rPr>
          <w:rFonts w:ascii="Times New Roman" w:eastAsia="仿宋_GB2312" w:hAnsi="Times New Roman"/>
          <w:sz w:val="28"/>
          <w:szCs w:val="28"/>
          <w:lang w:eastAsia="zh-CN"/>
        </w:rPr>
        <w:t>的速度。评估的侧滑角范围必须包含下列条件得到的侧滑角中的较小者：</w:t>
      </w:r>
    </w:p>
    <w:p w:rsidR="009005D6" w:rsidRDefault="009A3BB4">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1/2</w:t>
      </w:r>
      <w:r>
        <w:rPr>
          <w:rFonts w:ascii="Times New Roman" w:eastAsia="仿宋_GB2312" w:hAnsi="Times New Roman"/>
          <w:sz w:val="28"/>
          <w:szCs w:val="28"/>
          <w:lang w:eastAsia="zh-CN"/>
        </w:rPr>
        <w:t>的可用航向（脚蹬）操纵行程；和</w:t>
      </w:r>
    </w:p>
    <w:p w:rsidR="009005D6" w:rsidRDefault="009A3BB4">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180</w:t>
      </w:r>
      <w:r>
        <w:rPr>
          <w:rFonts w:ascii="Times New Roman" w:eastAsia="仿宋_GB2312" w:hAnsi="Times New Roman"/>
          <w:sz w:val="28"/>
          <w:szCs w:val="28"/>
          <w:lang w:eastAsia="zh-CN"/>
        </w:rPr>
        <w:t>磅（</w:t>
      </w:r>
      <w:r>
        <w:rPr>
          <w:rFonts w:ascii="Times New Roman" w:eastAsia="仿宋_GB2312" w:hAnsi="Times New Roman"/>
          <w:sz w:val="28"/>
          <w:szCs w:val="28"/>
          <w:lang w:eastAsia="zh-CN"/>
        </w:rPr>
        <w:t>82</w:t>
      </w:r>
      <w:r>
        <w:rPr>
          <w:rFonts w:ascii="Times New Roman" w:eastAsia="仿宋_GB2312" w:hAnsi="Times New Roman"/>
          <w:sz w:val="28"/>
          <w:szCs w:val="28"/>
          <w:lang w:eastAsia="zh-CN"/>
        </w:rPr>
        <w:t>公斤）的航向（脚蹬）操纵力。</w:t>
      </w:r>
    </w:p>
    <w:p w:rsidR="009005D6" w:rsidRDefault="009A3BB4">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对于超出本条款</w:t>
      </w:r>
      <w:r>
        <w:rPr>
          <w:rFonts w:ascii="Times New Roman" w:eastAsia="仿宋_GB2312" w:hAnsi="Times New Roman"/>
          <w:sz w:val="28"/>
          <w:szCs w:val="28"/>
          <w:lang w:eastAsia="zh-CN"/>
        </w:rPr>
        <w:t>(3)</w:t>
      </w:r>
      <w:r>
        <w:rPr>
          <w:rFonts w:ascii="Times New Roman" w:eastAsia="仿宋_GB2312" w:hAnsi="Times New Roman"/>
          <w:sz w:val="28"/>
          <w:szCs w:val="28"/>
          <w:lang w:eastAsia="zh-CN"/>
        </w:rPr>
        <w:t>中规定的、直到相应于满航向（脚蹬）操纵行程或航向（脚蹬）操纵力达</w:t>
      </w:r>
      <w:r>
        <w:rPr>
          <w:rFonts w:ascii="Times New Roman" w:eastAsia="仿宋_GB2312" w:hAnsi="Times New Roman"/>
          <w:sz w:val="28"/>
          <w:szCs w:val="28"/>
          <w:lang w:eastAsia="zh-CN"/>
        </w:rPr>
        <w:t>到</w:t>
      </w:r>
      <w:r>
        <w:rPr>
          <w:rFonts w:ascii="Times New Roman" w:eastAsia="仿宋_GB2312" w:hAnsi="Times New Roman"/>
          <w:sz w:val="28"/>
          <w:szCs w:val="28"/>
          <w:lang w:eastAsia="zh-CN"/>
        </w:rPr>
        <w:t>180</w:t>
      </w:r>
      <w:r>
        <w:rPr>
          <w:rFonts w:ascii="Times New Roman" w:eastAsia="仿宋_GB2312" w:hAnsi="Times New Roman"/>
          <w:sz w:val="28"/>
          <w:szCs w:val="28"/>
          <w:lang w:eastAsia="zh-CN"/>
        </w:rPr>
        <w:t>磅所达到的侧滑角，航向操纵</w:t>
      </w:r>
      <w:proofErr w:type="gramStart"/>
      <w:r>
        <w:rPr>
          <w:rFonts w:ascii="Times New Roman" w:eastAsia="仿宋_GB2312" w:hAnsi="Times New Roman"/>
          <w:sz w:val="28"/>
          <w:szCs w:val="28"/>
          <w:lang w:eastAsia="zh-CN"/>
        </w:rPr>
        <w:t>力不得</w:t>
      </w:r>
      <w:proofErr w:type="gramEnd"/>
      <w:r>
        <w:rPr>
          <w:rFonts w:ascii="Times New Roman" w:eastAsia="仿宋_GB2312" w:hAnsi="Times New Roman"/>
          <w:sz w:val="28"/>
          <w:szCs w:val="28"/>
          <w:lang w:eastAsia="zh-CN"/>
        </w:rPr>
        <w:t>反逆，增加航向操纵时必须使侧滑角增加。本条要求的符合性必须通过</w:t>
      </w:r>
      <w:proofErr w:type="gramStart"/>
      <w:r>
        <w:rPr>
          <w:rFonts w:ascii="Times New Roman" w:eastAsia="仿宋_GB2312" w:hAnsi="Times New Roman"/>
          <w:sz w:val="28"/>
          <w:szCs w:val="28"/>
          <w:lang w:eastAsia="zh-CN"/>
        </w:rPr>
        <w:t>直线定常侧滑</w:t>
      </w:r>
      <w:proofErr w:type="gramEnd"/>
      <w:r>
        <w:rPr>
          <w:rFonts w:ascii="Times New Roman" w:eastAsia="仿宋_GB2312" w:hAnsi="Times New Roman"/>
          <w:sz w:val="28"/>
          <w:szCs w:val="28"/>
          <w:lang w:eastAsia="zh-CN"/>
        </w:rPr>
        <w:t>飞行表明。如果在满航向操纵输入或航向操纵力达到</w:t>
      </w:r>
      <w:r>
        <w:rPr>
          <w:rFonts w:ascii="Times New Roman" w:eastAsia="仿宋_GB2312" w:hAnsi="Times New Roman"/>
          <w:sz w:val="28"/>
          <w:szCs w:val="28"/>
          <w:lang w:eastAsia="zh-CN"/>
        </w:rPr>
        <w:t>180</w:t>
      </w:r>
      <w:r>
        <w:rPr>
          <w:rFonts w:ascii="Times New Roman" w:eastAsia="仿宋_GB2312" w:hAnsi="Times New Roman"/>
          <w:sz w:val="28"/>
          <w:szCs w:val="28"/>
          <w:lang w:eastAsia="zh-CN"/>
        </w:rPr>
        <w:t>磅之前已达到横向满操纵输入，在达到横向满操纵输入之后无需保持</w:t>
      </w:r>
      <w:proofErr w:type="gramStart"/>
      <w:r>
        <w:rPr>
          <w:rFonts w:ascii="Times New Roman" w:eastAsia="仿宋_GB2312" w:hAnsi="Times New Roman"/>
          <w:sz w:val="28"/>
          <w:szCs w:val="28"/>
          <w:lang w:eastAsia="zh-CN"/>
        </w:rPr>
        <w:t>直线定常侧滑</w:t>
      </w:r>
      <w:proofErr w:type="gramEnd"/>
      <w:r>
        <w:rPr>
          <w:rFonts w:ascii="Times New Roman" w:eastAsia="仿宋_GB2312" w:hAnsi="Times New Roman"/>
          <w:sz w:val="28"/>
          <w:szCs w:val="28"/>
          <w:lang w:eastAsia="zh-CN"/>
        </w:rPr>
        <w:t>。本条要求必须在全发工作条件下，所有批准的起落架、襟翼位置所对应的正常使用速度范围和功率状态下得到满足。</w:t>
      </w:r>
    </w:p>
    <w:p w:rsidR="009005D6" w:rsidRDefault="009A3BB4">
      <w:pPr>
        <w:pStyle w:val="af1"/>
        <w:widowControl w:val="0"/>
        <w:numPr>
          <w:ilvl w:val="0"/>
          <w:numId w:val="1"/>
        </w:numPr>
        <w:spacing w:line="360" w:lineRule="auto"/>
        <w:ind w:leftChars="0" w:firstLineChars="0"/>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9005D6" w:rsidRDefault="009A3BB4">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横航向和纵向静稳定性，低能量感知</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9005D6" w:rsidRDefault="009005D6">
      <w:pPr>
        <w:widowControl w:val="0"/>
        <w:spacing w:line="360" w:lineRule="auto"/>
        <w:ind w:leftChars="0" w:left="1" w:firstLineChars="202" w:firstLine="566"/>
        <w:rPr>
          <w:rFonts w:ascii="Times New Roman" w:eastAsia="仿宋_GB2312" w:hAnsi="Times New Roman"/>
          <w:sz w:val="28"/>
          <w:szCs w:val="28"/>
          <w:lang w:eastAsia="zh-CN"/>
        </w:rPr>
      </w:pPr>
    </w:p>
    <w:p w:rsidR="009005D6" w:rsidRDefault="009A3BB4">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9005D6" w:rsidRDefault="009A3BB4">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9005D6" w:rsidRDefault="009A3BB4">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9005D6">
        <w:tc>
          <w:tcPr>
            <w:tcW w:w="939" w:type="dxa"/>
          </w:tcPr>
          <w:p w:rsidR="009005D6" w:rsidRDefault="009A3BB4">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9005D6" w:rsidRDefault="009A3BB4">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9005D6">
        <w:tc>
          <w:tcPr>
            <w:tcW w:w="2295" w:type="dxa"/>
            <w:gridSpan w:val="3"/>
          </w:tcPr>
          <w:p w:rsidR="009005D6" w:rsidRDefault="009A3BB4">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9005D6" w:rsidRDefault="009005D6">
            <w:pPr>
              <w:spacing w:line="600" w:lineRule="exact"/>
              <w:ind w:left="1" w:hanging="3"/>
              <w:rPr>
                <w:rFonts w:ascii="Times New Roman" w:eastAsia="仿宋_GB2312" w:hAnsi="Times New Roman"/>
                <w:sz w:val="28"/>
                <w:szCs w:val="28"/>
              </w:rPr>
            </w:pPr>
          </w:p>
        </w:tc>
      </w:tr>
      <w:tr w:rsidR="009005D6">
        <w:tc>
          <w:tcPr>
            <w:tcW w:w="1951" w:type="dxa"/>
            <w:gridSpan w:val="2"/>
          </w:tcPr>
          <w:p w:rsidR="009005D6" w:rsidRDefault="009A3BB4">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9005D6" w:rsidRDefault="009005D6">
            <w:pPr>
              <w:spacing w:line="600" w:lineRule="exact"/>
              <w:ind w:left="1" w:hanging="3"/>
              <w:rPr>
                <w:rFonts w:ascii="Times New Roman" w:eastAsia="仿宋_GB2312" w:hAnsi="Times New Roman"/>
                <w:sz w:val="28"/>
                <w:szCs w:val="28"/>
              </w:rPr>
            </w:pPr>
          </w:p>
        </w:tc>
      </w:tr>
      <w:tr w:rsidR="009005D6">
        <w:tc>
          <w:tcPr>
            <w:tcW w:w="9351" w:type="dxa"/>
            <w:gridSpan w:val="4"/>
          </w:tcPr>
          <w:p w:rsidR="009005D6" w:rsidRDefault="009A3BB4">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9005D6">
        <w:tc>
          <w:tcPr>
            <w:tcW w:w="9351" w:type="dxa"/>
            <w:gridSpan w:val="4"/>
          </w:tcPr>
          <w:p w:rsidR="009005D6" w:rsidRDefault="009005D6">
            <w:pPr>
              <w:spacing w:line="600" w:lineRule="exact"/>
              <w:ind w:left="1" w:hanging="3"/>
              <w:rPr>
                <w:rFonts w:ascii="Times New Roman" w:eastAsia="仿宋_GB2312" w:hAnsi="Times New Roman"/>
                <w:sz w:val="28"/>
                <w:szCs w:val="28"/>
                <w:lang w:eastAsia="zh-CN"/>
              </w:rPr>
            </w:pPr>
          </w:p>
          <w:p w:rsidR="009005D6" w:rsidRDefault="009005D6">
            <w:pPr>
              <w:spacing w:line="600" w:lineRule="exact"/>
              <w:ind w:left="1" w:hanging="3"/>
              <w:rPr>
                <w:rFonts w:ascii="Times New Roman" w:eastAsia="仿宋_GB2312" w:hAnsi="Times New Roman"/>
                <w:sz w:val="28"/>
                <w:szCs w:val="28"/>
                <w:lang w:eastAsia="zh-CN"/>
              </w:rPr>
            </w:pPr>
          </w:p>
          <w:p w:rsidR="009005D6" w:rsidRDefault="009005D6">
            <w:pPr>
              <w:spacing w:line="600" w:lineRule="exact"/>
              <w:ind w:left="0" w:hanging="2"/>
              <w:rPr>
                <w:rFonts w:ascii="Times New Roman" w:eastAsia="仿宋_GB2312" w:hAnsi="Times New Roman"/>
                <w:lang w:eastAsia="zh-CN"/>
              </w:rPr>
            </w:pPr>
          </w:p>
        </w:tc>
      </w:tr>
      <w:tr w:rsidR="009005D6">
        <w:tc>
          <w:tcPr>
            <w:tcW w:w="9351" w:type="dxa"/>
            <w:gridSpan w:val="4"/>
          </w:tcPr>
          <w:p w:rsidR="009005D6" w:rsidRDefault="009A3BB4">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9005D6">
        <w:tc>
          <w:tcPr>
            <w:tcW w:w="9351" w:type="dxa"/>
            <w:gridSpan w:val="4"/>
          </w:tcPr>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1" w:hanging="3"/>
              <w:rPr>
                <w:rFonts w:ascii="Times New Roman" w:eastAsia="仿宋_GB2312" w:hAnsi="Times New Roman"/>
                <w:sz w:val="28"/>
                <w:szCs w:val="28"/>
              </w:rPr>
            </w:pPr>
          </w:p>
          <w:p w:rsidR="009005D6" w:rsidRDefault="009005D6">
            <w:pPr>
              <w:spacing w:line="600" w:lineRule="exact"/>
              <w:ind w:left="0" w:hanging="2"/>
              <w:rPr>
                <w:rFonts w:ascii="Times New Roman" w:eastAsia="仿宋_GB2312" w:hAnsi="Times New Roman"/>
              </w:rPr>
            </w:pPr>
          </w:p>
        </w:tc>
      </w:tr>
      <w:tr w:rsidR="009005D6">
        <w:tc>
          <w:tcPr>
            <w:tcW w:w="9351" w:type="dxa"/>
            <w:gridSpan w:val="4"/>
          </w:tcPr>
          <w:p w:rsidR="009005D6" w:rsidRDefault="009A3BB4">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9005D6" w:rsidRDefault="009A3BB4">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005D6" w:rsidRDefault="009A3BB4">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005D6" w:rsidRDefault="009A3BB4">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9005D6" w:rsidRDefault="009A3BB4">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9005D6">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BB4" w:rsidRDefault="009A3BB4">
      <w:pPr>
        <w:spacing w:line="240" w:lineRule="auto"/>
        <w:ind w:left="0" w:hanging="2"/>
      </w:pPr>
      <w:r>
        <w:separator/>
      </w:r>
    </w:p>
  </w:endnote>
  <w:endnote w:type="continuationSeparator" w:id="0">
    <w:p w:rsidR="009A3BB4" w:rsidRDefault="009A3BB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A3BB4">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9005D6" w:rsidRDefault="009005D6">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005D6">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005D6">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BB4" w:rsidRDefault="009A3BB4">
      <w:pPr>
        <w:spacing w:line="240" w:lineRule="auto"/>
        <w:ind w:left="0" w:hanging="2"/>
      </w:pPr>
      <w:r>
        <w:separator/>
      </w:r>
    </w:p>
  </w:footnote>
  <w:footnote w:type="continuationSeparator" w:id="0">
    <w:p w:rsidR="009A3BB4" w:rsidRDefault="009A3BB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005D6">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005D6">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D6" w:rsidRDefault="009005D6">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C4F3A4A0"/>
    <w:multiLevelType w:val="multilevel"/>
    <w:tmpl w:val="C4F3A4A0"/>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
    <w:nsid w:val="DBC16AC9"/>
    <w:multiLevelType w:val="multilevel"/>
    <w:tmpl w:val="DBC16AC9"/>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3">
    <w:nsid w:val="5F72726D"/>
    <w:multiLevelType w:val="multilevel"/>
    <w:tmpl w:val="5F72726D"/>
    <w:lvl w:ilvl="0">
      <w:start w:val="1"/>
      <w:numFmt w:val="decimal"/>
      <w:lvlText w:val="%1."/>
      <w:lvlJc w:val="left"/>
      <w:pPr>
        <w:ind w:left="441" w:hanging="440"/>
      </w:pPr>
    </w:lvl>
    <w:lvl w:ilvl="1">
      <w:start w:val="1"/>
      <w:numFmt w:val="lowerLetter"/>
      <w:lvlText w:val="%2)"/>
      <w:lvlJc w:val="left"/>
      <w:pPr>
        <w:ind w:left="881" w:hanging="440"/>
      </w:pPr>
    </w:lvl>
    <w:lvl w:ilvl="2">
      <w:start w:val="1"/>
      <w:numFmt w:val="lowerRoman"/>
      <w:lvlText w:val="%3."/>
      <w:lvlJc w:val="right"/>
      <w:pPr>
        <w:ind w:left="1321" w:hanging="440"/>
      </w:pPr>
    </w:lvl>
    <w:lvl w:ilvl="3">
      <w:start w:val="1"/>
      <w:numFmt w:val="decimal"/>
      <w:lvlText w:val="%4."/>
      <w:lvlJc w:val="left"/>
      <w:pPr>
        <w:ind w:left="1761" w:hanging="440"/>
      </w:pPr>
    </w:lvl>
    <w:lvl w:ilvl="4">
      <w:start w:val="1"/>
      <w:numFmt w:val="lowerLetter"/>
      <w:lvlText w:val="%5)"/>
      <w:lvlJc w:val="left"/>
      <w:pPr>
        <w:ind w:left="2201" w:hanging="440"/>
      </w:pPr>
    </w:lvl>
    <w:lvl w:ilvl="5">
      <w:start w:val="1"/>
      <w:numFmt w:val="lowerRoman"/>
      <w:lvlText w:val="%6."/>
      <w:lvlJc w:val="right"/>
      <w:pPr>
        <w:ind w:left="2641" w:hanging="440"/>
      </w:pPr>
    </w:lvl>
    <w:lvl w:ilvl="6">
      <w:start w:val="1"/>
      <w:numFmt w:val="decimal"/>
      <w:lvlText w:val="%7."/>
      <w:lvlJc w:val="left"/>
      <w:pPr>
        <w:ind w:left="3081" w:hanging="440"/>
      </w:pPr>
    </w:lvl>
    <w:lvl w:ilvl="7">
      <w:start w:val="1"/>
      <w:numFmt w:val="lowerLetter"/>
      <w:lvlText w:val="%8)"/>
      <w:lvlJc w:val="left"/>
      <w:pPr>
        <w:ind w:left="3521" w:hanging="440"/>
      </w:pPr>
    </w:lvl>
    <w:lvl w:ilvl="8">
      <w:start w:val="1"/>
      <w:numFmt w:val="lowerRoman"/>
      <w:lvlText w:val="%9."/>
      <w:lvlJc w:val="right"/>
      <w:pPr>
        <w:ind w:left="3961" w:hanging="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422B9"/>
    <w:rsid w:val="0008331B"/>
    <w:rsid w:val="00090D99"/>
    <w:rsid w:val="002F1960"/>
    <w:rsid w:val="00410702"/>
    <w:rsid w:val="0042760A"/>
    <w:rsid w:val="00506FBF"/>
    <w:rsid w:val="00537AD1"/>
    <w:rsid w:val="00611C32"/>
    <w:rsid w:val="00615F0C"/>
    <w:rsid w:val="00673BBE"/>
    <w:rsid w:val="006C38B0"/>
    <w:rsid w:val="00840F88"/>
    <w:rsid w:val="008414E9"/>
    <w:rsid w:val="008D2E44"/>
    <w:rsid w:val="009005D6"/>
    <w:rsid w:val="0090597A"/>
    <w:rsid w:val="00905FA8"/>
    <w:rsid w:val="009A3BB4"/>
    <w:rsid w:val="00A333D9"/>
    <w:rsid w:val="00A74D49"/>
    <w:rsid w:val="00AA74ED"/>
    <w:rsid w:val="00B066E5"/>
    <w:rsid w:val="00B337C7"/>
    <w:rsid w:val="00B92854"/>
    <w:rsid w:val="00BD1D7C"/>
    <w:rsid w:val="00D02656"/>
    <w:rsid w:val="00D519A4"/>
    <w:rsid w:val="00D866EA"/>
    <w:rsid w:val="00EE746E"/>
    <w:rsid w:val="00F8021E"/>
    <w:rsid w:val="00FA6AAB"/>
    <w:rsid w:val="06EB6E0C"/>
    <w:rsid w:val="0ACE6829"/>
    <w:rsid w:val="1C60574F"/>
    <w:rsid w:val="1FF853EE"/>
    <w:rsid w:val="246E0586"/>
    <w:rsid w:val="2F721A83"/>
    <w:rsid w:val="363C0264"/>
    <w:rsid w:val="3A634CEB"/>
    <w:rsid w:val="3DA75332"/>
    <w:rsid w:val="40F42DF7"/>
    <w:rsid w:val="52A1794C"/>
    <w:rsid w:val="5BBD22B4"/>
    <w:rsid w:val="5D307BF7"/>
    <w:rsid w:val="5FCD190A"/>
    <w:rsid w:val="7AAF05A8"/>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B0CEE6-D564-4699-8684-A162474D3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298</Words>
  <Characters>1705</Characters>
  <Application>Microsoft Office Word</Application>
  <DocSecurity>0</DocSecurity>
  <Lines>14</Lines>
  <Paragraphs>3</Paragraphs>
  <ScaleCrop>false</ScaleCrop>
  <Company>神州网信技术有限公司</Company>
  <LinksUpToDate>false</LinksUpToDate>
  <CharactersWithSpaces>2000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4</cp:revision>
  <cp:lastPrinted>2024-11-03T21:03:00Z</cp:lastPrinted>
  <dcterms:created xsi:type="dcterms:W3CDTF">2025-02-21T07:37:00Z</dcterms:created>
  <dcterms:modified xsi:type="dcterms:W3CDTF">2025-02-28T01:12:00Z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7615DB37055749B69F3BEA058AFD50AA_13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213F223C_CN-8380F25E">
    <vt:lpwstr>egi68nhWYve3RDUzEuiiH6EjTFj8RpLlnxIFblFB1IlPEQzX3yBqYFDN5khYkeJF0te45I9pf1B4MWkLTPmT9bP017kh2cTsqhNT7Pr8/jZoL5lYOhxP7/nNP7BbnRvsVcPxTCVvAwjigASC8MH2Z8JrM5mm9kfX9s2X/Dwy3rhiczP2AgknfJHhS3ZobSnU6BRd26X8KF9S4YA1srnsjTRjuA/rRi7IxMtt7jSbxYZ9G+4yZtcPPRmxTbq96oM</vt:lpwstr>
  </property>
  <property fmtid="{D5CDD505-2E9C-101B-9397-08002B2CF9AE}" pid="26" name="_IPGFLOW_P-B7C1_E-1_FP-2_SP-2_CV-8939460C_CN-EEA81FE2">
    <vt:lpwstr>0ofNK5Gja/O3JWzN5RKF0vfJFd/9AUn8ida2qYbg/OmwhgTm1mwNnrS2KS91LW5eM2vEj5fhEAxR9uKGAOfGRVVXAjoGo8UBFJR7fJdtKmhaLL9Lf56fsZh1SZZ41tJ63PpZMZjm6K3IjJYVrrZ3KQQ==</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289010A7_CN-7513E2B4">
    <vt:lpwstr>egi68nhWYve3RDUzEuiiH2AmRFHuLuHv+ix4clcJEMQDRwNtKXSKEaH/avlZCFbjTAaiPvG2r2Rwsam4Poqm5zit1ANG1r+QlwoxP6QDWXK2UqlQ5GJkTMUZ9vhxJukK3c+uDmB+xr4i+Bb/uwKGcka5i5G9uJExYHOAF1fAe0Iq7xZovVKgIMZJVpgvDcy+OpiLU0cWKOUP2fM97ixgRFZDq9ppld8wQpGhM4L4TI9/6j4bQnZePAnIbQdSWQD</vt:lpwstr>
  </property>
  <property fmtid="{D5CDD505-2E9C-101B-9397-08002B2CF9AE}" pid="30" name="_IPGFLOW_P-B7C1_E-1_FP-3_SP-2_CV-BFA1E72F_CN-C0CD5851">
    <vt:lpwstr>bwB24YjYXjuWLIObm/F16R/siy5KJ0L1TYQGvQF5sRiBCENcs+MCCa21VdNG9qPHvTM8cixpL33LUGtlU1ANt4MDg2xEkQmppNryZ5CqISAVadtTDwhqel995uBtVqoTh53QS22uYyg6EKvAITXAJSQ==</vt:lpwstr>
  </property>
  <property fmtid="{D5CDD505-2E9C-101B-9397-08002B2CF9AE}" pid="31" name="_IPGFLOW_P-B7C1_E-0_FP-3_CV-FB4CA461_CN-A742495E">
    <vt:lpwstr>DPSPMK|3|408|2|0</vt:lpwstr>
  </property>
</Properties>
</file>